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342E6949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ГИДРОпро </w:t>
      </w:r>
      <w:r w:rsidR="00F24627">
        <w:rPr>
          <w:rFonts w:ascii="Myriad Pro" w:hAnsi="Myriad Pro"/>
          <w:sz w:val="20"/>
          <w:szCs w:val="20"/>
        </w:rPr>
        <w:t>ЭЛАСТ 2</w:t>
      </w:r>
      <w:r w:rsidR="00671835">
        <w:rPr>
          <w:rFonts w:ascii="Myriad Pro" w:hAnsi="Myriad Pro"/>
          <w:sz w:val="20"/>
          <w:szCs w:val="20"/>
        </w:rPr>
        <w:t>К</w:t>
      </w:r>
      <w:r w:rsidR="00AE2970">
        <w:rPr>
          <w:rFonts w:ascii="Myriad Pro" w:hAnsi="Myriad Pro"/>
          <w:sz w:val="20"/>
          <w:szCs w:val="20"/>
        </w:rPr>
        <w:t>+</w:t>
      </w:r>
    </w:p>
    <w:p w14:paraId="475A51D2" w14:textId="05C91E88" w:rsidR="003B5677" w:rsidRPr="003B5677" w:rsidRDefault="00F24627" w:rsidP="0017693C">
      <w:pPr>
        <w:tabs>
          <w:tab w:val="left" w:pos="993"/>
        </w:tabs>
        <w:ind w:firstLine="709"/>
        <w:rPr>
          <w:rFonts w:ascii="Myriad Pro" w:hAnsi="Myriad Pro"/>
          <w:sz w:val="18"/>
          <w:szCs w:val="18"/>
        </w:rPr>
      </w:pPr>
      <w:r>
        <w:rPr>
          <w:rFonts w:ascii="Myriad Pro" w:eastAsia="QSHPF+ArialMT" w:hAnsi="Myriad Pro" w:cs="QSHPF+ArialMT"/>
          <w:sz w:val="20"/>
          <w:szCs w:val="20"/>
        </w:rPr>
        <w:t>Эластичное полимерцементное</w:t>
      </w:r>
      <w:r w:rsidR="00607F08">
        <w:rPr>
          <w:rFonts w:ascii="Myriad Pro" w:eastAsia="QSHPF+ArialMT" w:hAnsi="Myriad Pro" w:cs="QSHPF+ArialMT"/>
          <w:sz w:val="20"/>
          <w:szCs w:val="20"/>
        </w:rPr>
        <w:t xml:space="preserve"> покрытие</w:t>
      </w:r>
      <w:r>
        <w:rPr>
          <w:rFonts w:ascii="Myriad Pro" w:eastAsia="QSHPF+ArialMT" w:hAnsi="Myriad Pro" w:cs="QSHPF+ArialMT"/>
          <w:sz w:val="20"/>
          <w:szCs w:val="20"/>
        </w:rPr>
        <w:t xml:space="preserve"> для гидроизоляции и защиты бетонных и железобетонных конструкций</w:t>
      </w:r>
    </w:p>
    <w:p w14:paraId="6FAF0CE7" w14:textId="7B3C89BD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51716416" w14:textId="77777777" w:rsidR="00AE2970" w:rsidRPr="00CF7965" w:rsidRDefault="00AE2970" w:rsidP="00AE2970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>
        <w:rPr>
          <w:rFonts w:ascii="Myriad Pro" w:hAnsi="Myriad Pro"/>
          <w:sz w:val="18"/>
          <w:szCs w:val="18"/>
        </w:rPr>
        <w:t>для гидроизоляции и защиты вертикальных и горизонтальных конструкций, находящихся внутри или снаружи зданий, в т.ч. контактирующих с питьевой водой</w:t>
      </w:r>
      <w:r w:rsidRPr="00A0252F">
        <w:rPr>
          <w:rFonts w:ascii="Myriad Pro" w:hAnsi="Myriad Pro"/>
          <w:sz w:val="18"/>
          <w:szCs w:val="18"/>
        </w:rPr>
        <w:t>;</w:t>
      </w:r>
    </w:p>
    <w:p w14:paraId="06198899" w14:textId="568BF579" w:rsidR="00AE2970" w:rsidRPr="00F53693" w:rsidRDefault="00AE2970" w:rsidP="00EE00C3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 w:rsidRPr="00F53693">
        <w:rPr>
          <w:rFonts w:ascii="Myriad Pro" w:hAnsi="Myriad Pro"/>
          <w:sz w:val="18"/>
          <w:szCs w:val="18"/>
        </w:rPr>
        <w:t>для гидроизоляции резервуаров с питьевой водой, плавательных бассейнов</w:t>
      </w:r>
      <w:r w:rsidR="00F53693" w:rsidRPr="00F53693">
        <w:rPr>
          <w:rFonts w:ascii="Myriad Pro" w:hAnsi="Myriad Pro"/>
          <w:sz w:val="18"/>
          <w:szCs w:val="18"/>
        </w:rPr>
        <w:t xml:space="preserve"> олимпийского класса, </w:t>
      </w:r>
      <w:r w:rsidR="003326F2" w:rsidRPr="00F53693">
        <w:rPr>
          <w:rFonts w:ascii="Myriad Pro" w:hAnsi="Myriad Pro"/>
          <w:sz w:val="18"/>
          <w:szCs w:val="18"/>
        </w:rPr>
        <w:t xml:space="preserve">а также бассейнов </w:t>
      </w:r>
      <w:r w:rsidRPr="00F53693">
        <w:rPr>
          <w:rFonts w:ascii="Myriad Pro" w:hAnsi="Myriad Pro"/>
          <w:sz w:val="18"/>
          <w:szCs w:val="18"/>
        </w:rPr>
        <w:t>прудовых хозяйств;</w:t>
      </w:r>
    </w:p>
    <w:p w14:paraId="1C99F893" w14:textId="77777777" w:rsidR="00AE2970" w:rsidRPr="00CF7965" w:rsidRDefault="00AE2970" w:rsidP="00AE2970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>
        <w:rPr>
          <w:rFonts w:ascii="Myriad Pro" w:hAnsi="Myriad Pro"/>
          <w:sz w:val="18"/>
          <w:szCs w:val="18"/>
        </w:rPr>
        <w:t>для гидроизоляции колодцев и технических резервуаров;</w:t>
      </w:r>
    </w:p>
    <w:p w14:paraId="59E1F292" w14:textId="77777777" w:rsidR="00AE2970" w:rsidRPr="00CF7965" w:rsidRDefault="00AE2970" w:rsidP="00AE2970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>
        <w:rPr>
          <w:rFonts w:ascii="Myriad Pro" w:hAnsi="Myriad Pro"/>
          <w:sz w:val="18"/>
          <w:szCs w:val="18"/>
        </w:rPr>
        <w:t>гидроизоляция гидротехнических сооружений, подверженных незначительным деформациям</w:t>
      </w:r>
      <w:r w:rsidRPr="00A0252F">
        <w:rPr>
          <w:rFonts w:ascii="Myriad Pro" w:hAnsi="Myriad Pro"/>
          <w:sz w:val="18"/>
          <w:szCs w:val="18"/>
        </w:rPr>
        <w:t>;</w:t>
      </w:r>
    </w:p>
    <w:p w14:paraId="4C23BCB4" w14:textId="77777777" w:rsidR="00AE2970" w:rsidRPr="00CF7965" w:rsidRDefault="00AE2970" w:rsidP="00AE2970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 w:rsidRPr="00CF7965">
        <w:rPr>
          <w:rFonts w:ascii="Myriad Pro" w:hAnsi="Myriad Pro"/>
          <w:sz w:val="18"/>
          <w:szCs w:val="18"/>
        </w:rPr>
        <w:t>для защиты бетона от карбонизации;</w:t>
      </w:r>
    </w:p>
    <w:p w14:paraId="4BD4AB8D" w14:textId="734CB4FD" w:rsidR="00AE2970" w:rsidRDefault="00AE2970" w:rsidP="00AE2970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 w:rsidRPr="00CF7965">
        <w:rPr>
          <w:rFonts w:ascii="Myriad Pro" w:hAnsi="Myriad Pro"/>
          <w:sz w:val="18"/>
          <w:szCs w:val="18"/>
        </w:rPr>
        <w:t>для гидроизоляции деформируемых оснований и оснований</w:t>
      </w:r>
      <w:r w:rsidR="003326F2">
        <w:rPr>
          <w:rFonts w:ascii="Myriad Pro" w:hAnsi="Myriad Pro"/>
          <w:sz w:val="18"/>
          <w:szCs w:val="18"/>
        </w:rPr>
        <w:t>,</w:t>
      </w:r>
      <w:r w:rsidRPr="00CF7965">
        <w:rPr>
          <w:rFonts w:ascii="Myriad Pro" w:hAnsi="Myriad Pro"/>
          <w:sz w:val="18"/>
          <w:szCs w:val="18"/>
        </w:rPr>
        <w:t xml:space="preserve"> подверженных образованию</w:t>
      </w:r>
      <w:r w:rsidRPr="00A0252F">
        <w:rPr>
          <w:rFonts w:ascii="Myriad Pro" w:hAnsi="Myriad Pro"/>
          <w:sz w:val="18"/>
          <w:szCs w:val="18"/>
        </w:rPr>
        <w:t xml:space="preserve"> </w:t>
      </w:r>
      <w:r>
        <w:rPr>
          <w:rFonts w:ascii="Myriad Pro" w:hAnsi="Myriad Pro"/>
          <w:sz w:val="18"/>
          <w:szCs w:val="18"/>
        </w:rPr>
        <w:t>статических</w:t>
      </w:r>
      <w:r w:rsidRPr="00CF7965">
        <w:rPr>
          <w:rFonts w:ascii="Myriad Pro" w:hAnsi="Myriad Pro"/>
          <w:sz w:val="18"/>
          <w:szCs w:val="18"/>
        </w:rPr>
        <w:t xml:space="preserve"> трещин;</w:t>
      </w:r>
    </w:p>
    <w:p w14:paraId="09256912" w14:textId="3BD09443" w:rsidR="00D165D8" w:rsidRPr="00AE2970" w:rsidRDefault="00AE2970" w:rsidP="00AE2970">
      <w:pPr>
        <w:pStyle w:val="a3"/>
        <w:framePr w:hSpace="180" w:wrap="around" w:vAnchor="text" w:hAnchor="margin" w:xAlign="center" w:y="-92"/>
        <w:numPr>
          <w:ilvl w:val="0"/>
          <w:numId w:val="3"/>
        </w:numPr>
        <w:ind w:left="170" w:hanging="170"/>
        <w:jc w:val="both"/>
        <w:rPr>
          <w:rFonts w:ascii="Myriad Pro" w:hAnsi="Myriad Pro"/>
          <w:sz w:val="18"/>
          <w:szCs w:val="18"/>
        </w:rPr>
      </w:pPr>
      <w:r w:rsidRPr="00AE2970">
        <w:rPr>
          <w:rFonts w:ascii="Myriad Pro" w:hAnsi="Myriad Pro"/>
          <w:sz w:val="18"/>
          <w:szCs w:val="18"/>
        </w:rPr>
        <w:t>для гидроизоляции эксплуатируемой кровли, террас и балконов с последующей укладкой плитки.</w:t>
      </w:r>
    </w:p>
    <w:p w14:paraId="033FF298" w14:textId="3908859B" w:rsidR="00297549" w:rsidRDefault="003F65DC" w:rsidP="00A856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A36D49F" wp14:editId="3487ADB5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Толщина нанесения </w:t>
      </w:r>
      <w:r w:rsidR="006D7BBF">
        <w:rPr>
          <w:rFonts w:ascii="Myriad Pro" w:hAnsi="Myriad Pro"/>
          <w:sz w:val="20"/>
          <w:szCs w:val="20"/>
        </w:rPr>
        <w:t xml:space="preserve">от 2 до </w:t>
      </w:r>
      <w:r w:rsidR="0017693C">
        <w:rPr>
          <w:rFonts w:ascii="Myriad Pro" w:hAnsi="Myriad Pro"/>
          <w:sz w:val="20"/>
          <w:szCs w:val="20"/>
        </w:rPr>
        <w:t>3</w:t>
      </w:r>
      <w:r>
        <w:rPr>
          <w:rFonts w:ascii="Myriad Pro" w:hAnsi="Myriad Pro"/>
          <w:sz w:val="20"/>
          <w:szCs w:val="20"/>
        </w:rPr>
        <w:t xml:space="preserve"> мм</w:t>
      </w:r>
      <w:r w:rsidR="009B5717">
        <w:rPr>
          <w:rFonts w:ascii="Myriad Pro" w:hAnsi="Myriad Pro"/>
          <w:sz w:val="20"/>
          <w:szCs w:val="20"/>
        </w:rPr>
        <w:t xml:space="preserve">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41FB957" wp14:editId="60162E7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Температура применения от +5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 до +3</w:t>
      </w:r>
      <w:r w:rsidR="00D165D8">
        <w:rPr>
          <w:rFonts w:ascii="Myriad Pro" w:hAnsi="Myriad Pro"/>
          <w:sz w:val="20"/>
          <w:szCs w:val="20"/>
        </w:rPr>
        <w:t>0</w:t>
      </w:r>
      <w:r w:rsidRPr="00473A66">
        <w:rPr>
          <w:rFonts w:ascii="Myriad Pro" w:hAnsi="Myriad Pro"/>
          <w:sz w:val="20"/>
          <w:szCs w:val="20"/>
          <w:vertAlign w:val="superscript"/>
        </w:rPr>
        <w:t>0</w:t>
      </w:r>
      <w:r w:rsidRPr="00473A66">
        <w:rPr>
          <w:rFonts w:ascii="Myriad Pro" w:hAnsi="Myriad Pro"/>
          <w:sz w:val="20"/>
          <w:szCs w:val="20"/>
        </w:rPr>
        <w:t>С</w:t>
      </w:r>
      <w:r>
        <w:rPr>
          <w:rFonts w:ascii="Myriad Pro" w:hAnsi="Myriad Pro"/>
          <w:sz w:val="20"/>
          <w:szCs w:val="20"/>
        </w:rPr>
        <w:t xml:space="preserve">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14EE171" wp14:editId="0A2B7842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Адгезия</w:t>
      </w:r>
      <w:r>
        <w:rPr>
          <w:rFonts w:ascii="Myriad Pro" w:hAnsi="Myriad Pro"/>
          <w:sz w:val="20"/>
          <w:szCs w:val="20"/>
        </w:rPr>
        <w:t xml:space="preserve"> ≥1,</w:t>
      </w:r>
      <w:r w:rsidR="00D165D8">
        <w:rPr>
          <w:rFonts w:ascii="Myriad Pro" w:hAnsi="Myriad Pro"/>
          <w:sz w:val="20"/>
          <w:szCs w:val="20"/>
        </w:rPr>
        <w:t>0</w:t>
      </w:r>
      <w:r w:rsidRPr="00473A66">
        <w:rPr>
          <w:rFonts w:ascii="Myriad Pro" w:hAnsi="Myriad Pro"/>
          <w:sz w:val="20"/>
          <w:szCs w:val="20"/>
        </w:rPr>
        <w:t xml:space="preserve"> </w:t>
      </w:r>
      <w:r>
        <w:rPr>
          <w:rFonts w:ascii="Myriad Pro" w:hAnsi="Myriad Pro"/>
          <w:sz w:val="20"/>
          <w:szCs w:val="20"/>
        </w:rPr>
        <w:t>МПа</w:t>
      </w:r>
      <w:r w:rsidR="006D7BBF">
        <w:rPr>
          <w:rFonts w:ascii="Myriad Pro" w:hAnsi="Myriad Pro"/>
          <w:sz w:val="20"/>
          <w:szCs w:val="20"/>
        </w:rPr>
        <w:t xml:space="preserve"> </w:t>
      </w:r>
      <w:r w:rsidR="00A856BF">
        <w:rPr>
          <w:rFonts w:ascii="Myriad Pro" w:hAnsi="Myriad Pro"/>
          <w:sz w:val="20"/>
          <w:szCs w:val="20"/>
        </w:rPr>
        <w:tab/>
      </w:r>
      <w:r w:rsidR="00A856BF">
        <w:rPr>
          <w:rFonts w:ascii="Myriad Pro" w:hAnsi="Myriad Pro"/>
          <w:sz w:val="20"/>
          <w:szCs w:val="20"/>
        </w:rPr>
        <w:tab/>
      </w:r>
      <w:r w:rsidR="00A856BF">
        <w:rPr>
          <w:noProof/>
        </w:rPr>
        <w:drawing>
          <wp:inline distT="0" distB="0" distL="0" distR="0" wp14:anchorId="0C886545" wp14:editId="67A1BD30">
            <wp:extent cx="809625" cy="809625"/>
            <wp:effectExtent l="0" t="0" r="9525" b="9525"/>
            <wp:docPr id="93634592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6345920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56BF">
        <w:rPr>
          <w:rFonts w:ascii="Myriad Pro" w:hAnsi="Myriad Pro"/>
          <w:sz w:val="20"/>
          <w:szCs w:val="20"/>
        </w:rPr>
        <w:t>Эластичность – перекрытие трещин ≥ 1,5 мм</w:t>
      </w:r>
    </w:p>
    <w:p w14:paraId="7873A084" w14:textId="2EDEE9D0" w:rsidR="005C5A60" w:rsidRDefault="00A856BF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8BCAE13" wp14:editId="396EDCC1">
            <wp:extent cx="809625" cy="809625"/>
            <wp:effectExtent l="0" t="0" r="9525" b="9525"/>
            <wp:docPr id="18136597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7549" w:rsidRPr="00473A66">
        <w:rPr>
          <w:rFonts w:ascii="Myriad Pro" w:hAnsi="Myriad Pro"/>
          <w:sz w:val="20"/>
          <w:szCs w:val="20"/>
        </w:rPr>
        <w:t>Водонепроницаемость</w:t>
      </w:r>
      <w:r w:rsidR="00297549">
        <w:rPr>
          <w:rFonts w:ascii="Myriad Pro" w:hAnsi="Myriad Pro"/>
          <w:sz w:val="20"/>
          <w:szCs w:val="20"/>
        </w:rPr>
        <w:t xml:space="preserve"> при прямом ≥ </w:t>
      </w:r>
      <w:r w:rsidR="00297549">
        <w:rPr>
          <w:rFonts w:ascii="Myriad Pro" w:hAnsi="Myriad Pro"/>
          <w:sz w:val="20"/>
          <w:szCs w:val="20"/>
          <w:lang w:val="en-US"/>
        </w:rPr>
        <w:t>W</w:t>
      </w:r>
      <w:r w:rsidR="00297549" w:rsidRPr="0061389C">
        <w:rPr>
          <w:rFonts w:ascii="Myriad Pro" w:hAnsi="Myriad Pro"/>
          <w:sz w:val="20"/>
          <w:szCs w:val="20"/>
        </w:rPr>
        <w:t>1</w:t>
      </w:r>
      <w:r w:rsidR="00297549">
        <w:rPr>
          <w:rFonts w:ascii="Myriad Pro" w:hAnsi="Myriad Pro"/>
          <w:sz w:val="20"/>
          <w:szCs w:val="20"/>
        </w:rPr>
        <w:t xml:space="preserve">6 и обратном давлении ≥ </w:t>
      </w:r>
      <w:r w:rsidR="00297549">
        <w:rPr>
          <w:rFonts w:ascii="Myriad Pro" w:hAnsi="Myriad Pro"/>
          <w:sz w:val="20"/>
          <w:szCs w:val="20"/>
          <w:lang w:val="en-US"/>
        </w:rPr>
        <w:t>W</w:t>
      </w:r>
      <w:r w:rsidR="00297549">
        <w:rPr>
          <w:rFonts w:ascii="Myriad Pro" w:hAnsi="Myriad Pro"/>
          <w:sz w:val="20"/>
          <w:szCs w:val="20"/>
        </w:rPr>
        <w:t>6</w:t>
      </w:r>
    </w:p>
    <w:p w14:paraId="61603C46" w14:textId="00449AB9" w:rsidR="002D6632" w:rsidRDefault="003F65DC" w:rsidP="007D62FA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A3EC81D" wp14:editId="458FBF66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>Контакт с питьевой водой</w:t>
      </w:r>
      <w:r w:rsidR="007D62FA">
        <w:rPr>
          <w:rFonts w:ascii="Myriad Pro" w:hAnsi="Myriad Pro"/>
          <w:sz w:val="20"/>
          <w:szCs w:val="20"/>
        </w:rPr>
        <w:tab/>
        <w:t xml:space="preserve"> </w:t>
      </w:r>
      <w:r w:rsidR="009B5717">
        <w:rPr>
          <w:noProof/>
        </w:rPr>
        <w:drawing>
          <wp:inline distT="0" distB="0" distL="0" distR="0" wp14:anchorId="390EF1C6" wp14:editId="0D5DFE18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5717">
        <w:rPr>
          <w:rFonts w:ascii="Myriad Pro" w:hAnsi="Myriad Pro"/>
          <w:sz w:val="20"/>
          <w:szCs w:val="20"/>
        </w:rPr>
        <w:t xml:space="preserve">Ручное и механизированное нанесение </w:t>
      </w:r>
      <w:r w:rsidR="005C5A60">
        <w:rPr>
          <w:rFonts w:ascii="Myriad Pro" w:hAnsi="Myriad Pro"/>
          <w:sz w:val="20"/>
          <w:szCs w:val="20"/>
        </w:rPr>
        <w:t xml:space="preserve">   </w:t>
      </w:r>
    </w:p>
    <w:p w14:paraId="0A99D83E" w14:textId="77777777" w:rsidR="003F7905" w:rsidRDefault="003F7905" w:rsidP="003F7905">
      <w:r>
        <w:rPr>
          <w:noProof/>
        </w:rPr>
        <w:drawing>
          <wp:inline distT="0" distB="0" distL="0" distR="0" wp14:anchorId="643DD002" wp14:editId="3261B61E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  <w:bookmarkStart w:id="0" w:name="_Hlk184304136"/>
      <w:r>
        <w:t xml:space="preserve">   </w:t>
      </w:r>
      <w:r>
        <w:rPr>
          <w:noProof/>
        </w:rPr>
        <w:drawing>
          <wp:inline distT="0" distB="0" distL="0" distR="0" wp14:anchorId="69946B1F" wp14:editId="7DDE7660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14:paraId="57A7725F" w14:textId="1BF3E58D" w:rsidR="003F7905" w:rsidRDefault="003F7905" w:rsidP="003F7905">
      <w:r>
        <w:t xml:space="preserve"> </w:t>
      </w:r>
      <w:r>
        <w:rPr>
          <w:noProof/>
        </w:rPr>
        <w:drawing>
          <wp:inline distT="0" distB="0" distL="0" distR="0" wp14:anchorId="5A703337" wp14:editId="1D69A604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Гражданское строительство               </w:t>
      </w:r>
      <w:r>
        <w:rPr>
          <w:noProof/>
        </w:rPr>
        <w:drawing>
          <wp:inline distT="0" distB="0" distL="0" distR="0" wp14:anchorId="7919EB64" wp14:editId="72684905">
            <wp:extent cx="752475" cy="752475"/>
            <wp:effectExtent l="0" t="0" r="9525" b="9525"/>
            <wp:docPr id="74741970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7419705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Сельхоз промышленность</w:t>
      </w:r>
    </w:p>
    <w:p w14:paraId="4B0968E3" w14:textId="4DDB8213" w:rsidR="003F7905" w:rsidRDefault="003F7905" w:rsidP="003F7905"/>
    <w:p w14:paraId="3319FA28" w14:textId="76BA0552" w:rsidR="003F7905" w:rsidRDefault="003F7905" w:rsidP="003F7905">
      <w:r>
        <w:lastRenderedPageBreak/>
        <w:t xml:space="preserve">    </w:t>
      </w:r>
      <w:r>
        <w:rPr>
          <w:noProof/>
        </w:rPr>
        <w:drawing>
          <wp:inline distT="0" distB="0" distL="0" distR="0" wp14:anchorId="7912A38B" wp14:editId="5B18FF42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7">
                      <a:extLst>
                        <a:ext uri="{96DAC541-7B7A-43D3-8B79-37D633B846F1}">
                          <asvg:svgBlip xmlns:asvg="http://schemas.microsoft.com/office/drawing/2016/SVG/main" r:embed="rId2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  <w:bookmarkEnd w:id="0"/>
      <w:r>
        <w:t xml:space="preserve">       </w:t>
      </w:r>
      <w:r>
        <w:object w:dxaOrig="1927" w:dyaOrig="1927" w14:anchorId="6FD116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8pt;height:64.8pt" o:ole="">
            <v:imagedata r:id="rId29" o:title=""/>
          </v:shape>
          <o:OLEObject Type="Embed" ProgID="CorelDraw.Graphic.25" ShapeID="_x0000_i1025" DrawAspect="Content" ObjectID="_1795417179" r:id="rId30"/>
        </w:object>
      </w:r>
      <w:r>
        <w:t xml:space="preserve">Гидросооружения  </w:t>
      </w:r>
      <w:r>
        <w:rPr>
          <w:noProof/>
        </w:rPr>
        <w:drawing>
          <wp:inline distT="0" distB="0" distL="0" distR="0" wp14:anchorId="74D7988A" wp14:editId="0E03D39B">
            <wp:extent cx="752475" cy="752475"/>
            <wp:effectExtent l="0" t="0" r="9525" b="9525"/>
            <wp:docPr id="105428298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4282987" name=""/>
                    <pic:cNvPicPr/>
                  </pic:nvPicPr>
                  <pic:blipFill>
                    <a:blip r:embed="rId31">
                      <a:extLst>
                        <a:ext uri="{96DAC541-7B7A-43D3-8B79-37D633B846F1}">
                          <asvg:svgBlip xmlns:asvg="http://schemas.microsoft.com/office/drawing/2016/SVG/main" r:embed="rId3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75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Тоннели</w:t>
      </w:r>
    </w:p>
    <w:p w14:paraId="047BE011" w14:textId="0FC432A5" w:rsidR="003F7905" w:rsidRDefault="003F7905" w:rsidP="003F7905"/>
    <w:p w14:paraId="1F4FAA12" w14:textId="77777777" w:rsidR="003F7905" w:rsidRDefault="003F7905" w:rsidP="003F7905">
      <w:r>
        <w:object w:dxaOrig="1927" w:dyaOrig="1927" w14:anchorId="435A9110">
          <v:shape id="_x0000_i1026" type="#_x0000_t75" style="width:63.2pt;height:63.2pt" o:ole="">
            <v:imagedata r:id="rId33" o:title=""/>
          </v:shape>
          <o:OLEObject Type="Embed" ProgID="CorelDraw.Graphic.25" ShapeID="_x0000_i1026" DrawAspect="Content" ObjectID="_1795417180" r:id="rId34"/>
        </w:object>
      </w:r>
      <w:r>
        <w:t>Мосты и причалы</w:t>
      </w:r>
    </w:p>
    <w:p w14:paraId="4309A64E" w14:textId="4E3C295D" w:rsidR="003F7905" w:rsidRDefault="003F7905" w:rsidP="003F7905">
      <w:r>
        <w:t xml:space="preserve">                                          </w:t>
      </w:r>
    </w:p>
    <w:p w14:paraId="4C39D3F6" w14:textId="77777777" w:rsidR="003F7905" w:rsidRDefault="003F7905" w:rsidP="007D62FA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</w:p>
    <w:p w14:paraId="79DDD95A" w14:textId="77777777" w:rsidR="00A856BF" w:rsidRDefault="00A856BF" w:rsidP="00A856BF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767C3388" w14:textId="7B54A8D4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2FA1F9DC" w14:textId="64E24C53" w:rsidR="00AE2970" w:rsidRPr="00AE2970" w:rsidRDefault="00AE2970" w:rsidP="00AE2970">
      <w:pPr>
        <w:jc w:val="both"/>
        <w:rPr>
          <w:rFonts w:ascii="Myriad Pro" w:hAnsi="Myriad Pro"/>
          <w:sz w:val="20"/>
          <w:szCs w:val="20"/>
        </w:rPr>
      </w:pPr>
      <w:r w:rsidRPr="00AE2970">
        <w:rPr>
          <w:rFonts w:ascii="Myriad Pro" w:hAnsi="Myriad Pro"/>
          <w:b/>
          <w:bCs/>
          <w:sz w:val="20"/>
          <w:szCs w:val="20"/>
        </w:rPr>
        <w:t xml:space="preserve">ГИДРОпро Эласт 2К+ </w:t>
      </w:r>
      <w:r w:rsidRPr="00AE2970">
        <w:rPr>
          <w:rFonts w:ascii="Myriad Pro" w:hAnsi="Myriad Pro" w:cstheme="minorHAnsi"/>
          <w:sz w:val="20"/>
          <w:szCs w:val="20"/>
        </w:rPr>
        <w:t>—</w:t>
      </w:r>
      <w:r w:rsidRPr="00AE2970">
        <w:rPr>
          <w:rFonts w:ascii="Myriad Pro" w:hAnsi="Myriad Pro"/>
          <w:sz w:val="20"/>
          <w:szCs w:val="20"/>
        </w:rPr>
        <w:t xml:space="preserve"> готовый к применению двухкомпонентный полимерцементный </w:t>
      </w:r>
      <w:r w:rsidR="00127CFB">
        <w:rPr>
          <w:rFonts w:ascii="Myriad Pro" w:hAnsi="Myriad Pro"/>
          <w:sz w:val="20"/>
          <w:szCs w:val="20"/>
        </w:rPr>
        <w:t>материал</w:t>
      </w:r>
      <w:r w:rsidRPr="00AE2970">
        <w:rPr>
          <w:rFonts w:ascii="Myriad Pro" w:hAnsi="Myriad Pro"/>
          <w:sz w:val="20"/>
          <w:szCs w:val="20"/>
        </w:rPr>
        <w:t>. При смешивании компонентов между собой позволяет получить удобный в работе состав, легко наносимый с помощью кисти, шпателя</w:t>
      </w:r>
      <w:r w:rsidR="00CD7984">
        <w:rPr>
          <w:rFonts w:ascii="Myriad Pro" w:hAnsi="Myriad Pro"/>
          <w:sz w:val="20"/>
          <w:szCs w:val="20"/>
        </w:rPr>
        <w:t>,</w:t>
      </w:r>
      <w:r w:rsidRPr="00AE2970">
        <w:rPr>
          <w:rFonts w:ascii="Myriad Pro" w:hAnsi="Myriad Pro"/>
          <w:sz w:val="20"/>
          <w:szCs w:val="20"/>
        </w:rPr>
        <w:t xml:space="preserve"> макловицы или методом распыления.</w:t>
      </w:r>
    </w:p>
    <w:p w14:paraId="73FB3261" w14:textId="4D073549" w:rsidR="00AE2970" w:rsidRPr="00AE2970" w:rsidRDefault="00AE2970" w:rsidP="00AE2970">
      <w:pPr>
        <w:jc w:val="both"/>
        <w:rPr>
          <w:rFonts w:ascii="Myriad Pro" w:hAnsi="Myriad Pro"/>
          <w:sz w:val="20"/>
          <w:szCs w:val="20"/>
        </w:rPr>
      </w:pPr>
      <w:r w:rsidRPr="00AE2970">
        <w:rPr>
          <w:rFonts w:ascii="Myriad Pro" w:hAnsi="Myriad Pro"/>
          <w:sz w:val="20"/>
          <w:szCs w:val="20"/>
        </w:rPr>
        <w:t>Состав предназначен для гидроизоляции и за</w:t>
      </w:r>
      <w:r w:rsidR="00CD7984">
        <w:rPr>
          <w:rFonts w:ascii="Myriad Pro" w:hAnsi="Myriad Pro"/>
          <w:sz w:val="20"/>
          <w:szCs w:val="20"/>
        </w:rPr>
        <w:t>щ</w:t>
      </w:r>
      <w:r w:rsidRPr="00AE2970">
        <w:rPr>
          <w:rFonts w:ascii="Myriad Pro" w:hAnsi="Myriad Pro"/>
          <w:sz w:val="20"/>
          <w:szCs w:val="20"/>
        </w:rPr>
        <w:t xml:space="preserve">иты бетонных и железобетонных конструкций за счет создания эластичного однородного покрытия, которое работает при прямом и обратном давлении. После </w:t>
      </w:r>
      <w:r w:rsidR="00CD7984">
        <w:rPr>
          <w:rFonts w:ascii="Myriad Pro" w:hAnsi="Myriad Pro"/>
          <w:sz w:val="20"/>
          <w:szCs w:val="20"/>
        </w:rPr>
        <w:t>затвердевания</w:t>
      </w:r>
      <w:r w:rsidRPr="00AE2970">
        <w:rPr>
          <w:rFonts w:ascii="Myriad Pro" w:hAnsi="Myriad Pro"/>
          <w:sz w:val="20"/>
          <w:szCs w:val="20"/>
        </w:rPr>
        <w:t xml:space="preserve"> материала образованное покрытие имеет высокие барьерные свойства, в т.ч. при низких температурах. </w:t>
      </w:r>
    </w:p>
    <w:p w14:paraId="6F43E424" w14:textId="32933886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490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5"/>
        <w:gridCol w:w="1920"/>
        <w:gridCol w:w="2755"/>
      </w:tblGrid>
      <w:tr w:rsidR="00AE2970" w:rsidRPr="00B17490" w14:paraId="711ADE8A" w14:textId="77777777" w:rsidTr="00AE2970">
        <w:trPr>
          <w:trHeight w:val="284"/>
        </w:trPr>
        <w:tc>
          <w:tcPr>
            <w:tcW w:w="10490" w:type="dxa"/>
            <w:gridSpan w:val="3"/>
            <w:shd w:val="clear" w:color="auto" w:fill="145E3B"/>
            <w:vAlign w:val="center"/>
            <w:hideMark/>
          </w:tcPr>
          <w:p w14:paraId="3FCB30C5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b/>
                <w:bCs/>
                <w:color w:val="FFFFFF" w:themeColor="background1"/>
                <w:sz w:val="18"/>
                <w:szCs w:val="18"/>
              </w:rPr>
              <w:t>Свойства продукта</w:t>
            </w:r>
          </w:p>
        </w:tc>
      </w:tr>
      <w:tr w:rsidR="00AE2970" w:rsidRPr="00B17490" w14:paraId="6AABD197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2ED84055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Тип материала</w:t>
            </w:r>
          </w:p>
        </w:tc>
        <w:tc>
          <w:tcPr>
            <w:tcW w:w="4675" w:type="dxa"/>
            <w:gridSpan w:val="2"/>
            <w:shd w:val="clear" w:color="auto" w:fill="auto"/>
            <w:vAlign w:val="center"/>
            <w:hideMark/>
          </w:tcPr>
          <w:p w14:paraId="3928BB72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двухкомпонентная полимерцементная гидроизоляция</w:t>
            </w:r>
          </w:p>
        </w:tc>
      </w:tr>
      <w:tr w:rsidR="00AE2970" w:rsidRPr="00B17490" w14:paraId="7D82BB67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5C946B24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Внешний вид</w:t>
            </w:r>
          </w:p>
        </w:tc>
        <w:tc>
          <w:tcPr>
            <w:tcW w:w="4675" w:type="dxa"/>
            <w:gridSpan w:val="2"/>
            <w:shd w:val="clear" w:color="auto" w:fill="auto"/>
            <w:vAlign w:val="center"/>
          </w:tcPr>
          <w:p w14:paraId="44DF2363" w14:textId="77777777" w:rsidR="00AE2970" w:rsidRPr="0014696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компонент А - серый порошок</w:t>
            </w:r>
          </w:p>
          <w:p w14:paraId="3F5D689A" w14:textId="77777777" w:rsidR="00AE2970" w:rsidRPr="0014696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компонент Б – белая жидкость</w:t>
            </w:r>
          </w:p>
        </w:tc>
      </w:tr>
      <w:tr w:rsidR="00AE2970" w:rsidRPr="00B17490" w14:paraId="1FC92F9B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1B5C47FF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Толщина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нанесения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мм</w:t>
            </w:r>
          </w:p>
        </w:tc>
        <w:tc>
          <w:tcPr>
            <w:tcW w:w="4675" w:type="dxa"/>
            <w:gridSpan w:val="2"/>
            <w:shd w:val="clear" w:color="auto" w:fill="auto"/>
            <w:noWrap/>
            <w:vAlign w:val="center"/>
            <w:hideMark/>
          </w:tcPr>
          <w:p w14:paraId="3E42B291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минимум 2 слоя по 1 мм</w:t>
            </w:r>
          </w:p>
        </w:tc>
      </w:tr>
      <w:tr w:rsidR="00AE2970" w:rsidRPr="00B17490" w14:paraId="546C3BD4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0434195D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Максимальн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ая 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фракци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я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 заполнителя, мм</w:t>
            </w:r>
          </w:p>
        </w:tc>
        <w:tc>
          <w:tcPr>
            <w:tcW w:w="4675" w:type="dxa"/>
            <w:gridSpan w:val="2"/>
            <w:shd w:val="clear" w:color="auto" w:fill="auto"/>
            <w:vAlign w:val="center"/>
            <w:hideMark/>
          </w:tcPr>
          <w:p w14:paraId="5DBDC645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1,0  </w:t>
            </w:r>
          </w:p>
        </w:tc>
      </w:tr>
      <w:tr w:rsidR="00AE2970" w:rsidRPr="00B17490" w14:paraId="46B80466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57400A08" w14:textId="6A96A9BE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Пропорции </w:t>
            </w:r>
            <w:r w:rsidR="00B06F8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затворения, А:Б</w:t>
            </w:r>
          </w:p>
        </w:tc>
        <w:tc>
          <w:tcPr>
            <w:tcW w:w="4675" w:type="dxa"/>
            <w:gridSpan w:val="2"/>
            <w:shd w:val="clear" w:color="auto" w:fill="auto"/>
            <w:vAlign w:val="center"/>
          </w:tcPr>
          <w:p w14:paraId="4ECDC2D3" w14:textId="25F6E3E8" w:rsidR="00AE2970" w:rsidRPr="00162B3F" w:rsidRDefault="00B06F8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2,5:</w:t>
            </w:r>
            <w:r w:rsidR="00AE297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1</w:t>
            </w:r>
          </w:p>
        </w:tc>
      </w:tr>
      <w:tr w:rsidR="00AE2970" w:rsidRPr="00B17490" w14:paraId="47504886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1C8D9E8A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Расход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материала на 1 м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</w:rPr>
              <w:t>2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 для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слоя 1 мм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к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г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  <w:hideMark/>
          </w:tcPr>
          <w:p w14:paraId="0007D3AD" w14:textId="49773445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FF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1,25 – 1,5</w:t>
            </w:r>
            <w:r w:rsidR="00C738B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0</w:t>
            </w:r>
          </w:p>
        </w:tc>
      </w:tr>
      <w:tr w:rsidR="00AE2970" w:rsidRPr="00B17490" w14:paraId="52D87FEE" w14:textId="77777777" w:rsidTr="00AE2970">
        <w:trPr>
          <w:trHeight w:val="284"/>
        </w:trPr>
        <w:tc>
          <w:tcPr>
            <w:tcW w:w="10490" w:type="dxa"/>
            <w:gridSpan w:val="3"/>
            <w:shd w:val="clear" w:color="000000" w:fill="145E3B"/>
            <w:vAlign w:val="center"/>
            <w:hideMark/>
          </w:tcPr>
          <w:p w14:paraId="6DFB0AC1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t>Свойства свежеприготовленной смеси</w:t>
            </w:r>
            <w:r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t xml:space="preserve"> (условия в лаборатории: температура воздуха 20 </w:t>
            </w:r>
            <w:r w:rsidRPr="00443848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t>± 2</w:t>
            </w:r>
            <w:r w:rsidRPr="00443848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sym w:font="Symbol" w:char="F0B0"/>
            </w:r>
            <w:r w:rsidRPr="00443848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t>С, влажность 65 ± 5%</w:t>
            </w:r>
            <w:r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t>)</w:t>
            </w:r>
          </w:p>
        </w:tc>
      </w:tr>
      <w:tr w:rsidR="00AE2970" w:rsidRPr="00B17490" w14:paraId="31648E25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56B0A401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Сохраняемость первоначальной подвижности, мин</w:t>
            </w:r>
          </w:p>
        </w:tc>
        <w:tc>
          <w:tcPr>
            <w:tcW w:w="4675" w:type="dxa"/>
            <w:gridSpan w:val="2"/>
            <w:shd w:val="clear" w:color="auto" w:fill="auto"/>
            <w:vAlign w:val="center"/>
            <w:hideMark/>
          </w:tcPr>
          <w:p w14:paraId="51908C56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 </w:t>
            </w: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6</w:t>
            </w:r>
            <w:r w:rsidRPr="00B17490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0</w:t>
            </w:r>
          </w:p>
        </w:tc>
      </w:tr>
      <w:tr w:rsidR="00AE2970" w:rsidRPr="00B17490" w14:paraId="2B85E37C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  <w:hideMark/>
          </w:tcPr>
          <w:p w14:paraId="79ADDF2E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Температура нанесения, </w:t>
            </w:r>
            <w:r w:rsidRPr="00582908">
              <w:rPr>
                <w:rFonts w:ascii="Myriad Pro" w:hAnsi="Myriad Pro"/>
                <w:sz w:val="18"/>
                <w:szCs w:val="18"/>
              </w:rPr>
              <w:sym w:font="Symbol" w:char="F0B0"/>
            </w:r>
            <w:r w:rsidRPr="00582908">
              <w:rPr>
                <w:rFonts w:ascii="Myriad Pro" w:hAnsi="Myriad Pro"/>
                <w:sz w:val="18"/>
                <w:szCs w:val="18"/>
              </w:rPr>
              <w:t>С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  <w:hideMark/>
          </w:tcPr>
          <w:p w14:paraId="1E57DB54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sz w:val="18"/>
                <w:szCs w:val="18"/>
              </w:rPr>
              <w:t xml:space="preserve">от + 5 до + 30 </w:t>
            </w:r>
          </w:p>
        </w:tc>
      </w:tr>
      <w:tr w:rsidR="00AE2970" w:rsidRPr="00B17490" w14:paraId="5066C4F3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4A74C7D7" w14:textId="77777777" w:rsidR="00AE297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Относительная влажность воздуха при нанесении, %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</w:tcPr>
          <w:p w14:paraId="7D235AFE" w14:textId="77777777" w:rsidR="00AE297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sz w:val="18"/>
                <w:szCs w:val="18"/>
              </w:rPr>
              <w:t>до 80</w:t>
            </w:r>
          </w:p>
        </w:tc>
      </w:tr>
      <w:tr w:rsidR="00AE2970" w:rsidRPr="00B17490" w14:paraId="1F82AEAD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119E6FBA" w14:textId="77777777" w:rsidR="00AE297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Температура эксплуатации, </w:t>
            </w:r>
            <w:r w:rsidRPr="00582908">
              <w:rPr>
                <w:rFonts w:ascii="Myriad Pro" w:hAnsi="Myriad Pro"/>
                <w:sz w:val="18"/>
                <w:szCs w:val="18"/>
              </w:rPr>
              <w:sym w:font="Symbol" w:char="F0B0"/>
            </w:r>
            <w:r w:rsidRPr="00582908">
              <w:rPr>
                <w:rFonts w:ascii="Myriad Pro" w:hAnsi="Myriad Pro"/>
                <w:sz w:val="18"/>
                <w:szCs w:val="18"/>
              </w:rPr>
              <w:t>С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</w:tcPr>
          <w:p w14:paraId="0630F70F" w14:textId="77777777" w:rsidR="00AE297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sz w:val="18"/>
                <w:szCs w:val="18"/>
              </w:rPr>
              <w:t xml:space="preserve">от </w:t>
            </w:r>
            <w:r>
              <w:rPr>
                <w:rFonts w:ascii="Myriad Pro" w:eastAsia="Times New Roman" w:hAnsi="Myriad Pro" w:cs="Calibri"/>
                <w:sz w:val="18"/>
                <w:szCs w:val="18"/>
                <w:lang w:val="en-US"/>
              </w:rPr>
              <w:t>-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 xml:space="preserve"> 5</w:t>
            </w:r>
            <w:r>
              <w:rPr>
                <w:rFonts w:ascii="Myriad Pro" w:eastAsia="Times New Roman" w:hAnsi="Myriad Pro" w:cs="Calibri"/>
                <w:sz w:val="18"/>
                <w:szCs w:val="18"/>
                <w:lang w:val="en-US"/>
              </w:rPr>
              <w:t>0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 xml:space="preserve"> до + </w:t>
            </w:r>
            <w:r>
              <w:rPr>
                <w:rFonts w:ascii="Myriad Pro" w:eastAsia="Times New Roman" w:hAnsi="Myriad Pro" w:cs="Calibri"/>
                <w:sz w:val="18"/>
                <w:szCs w:val="18"/>
                <w:lang w:val="en-US"/>
              </w:rPr>
              <w:t>5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 xml:space="preserve">0 </w:t>
            </w:r>
          </w:p>
        </w:tc>
      </w:tr>
      <w:tr w:rsidR="00AE2970" w:rsidRPr="00B17490" w14:paraId="22EDEB55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7373ED79" w14:textId="77777777" w:rsidR="00AE297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Нанесение следующего слоя через, ч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</w:tcPr>
          <w:p w14:paraId="416A37DD" w14:textId="77777777" w:rsidR="00AE297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sz w:val="18"/>
                <w:szCs w:val="18"/>
              </w:rPr>
              <w:t>4 – 24</w:t>
            </w:r>
          </w:p>
        </w:tc>
      </w:tr>
      <w:tr w:rsidR="00AE2970" w:rsidRPr="00B17490" w14:paraId="77236622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1C69F1C0" w14:textId="36AAF683" w:rsidR="00AE2970" w:rsidRPr="001A725B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Устройство отделочных сло</w:t>
            </w:r>
            <w:r w:rsidR="00C738B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ёв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 xml:space="preserve"> через, сут</w:t>
            </w:r>
            <w:r w:rsidR="00C738B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</w:tcPr>
          <w:p w14:paraId="276C0C5F" w14:textId="77777777" w:rsidR="00AE297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3</w:t>
            </w:r>
          </w:p>
        </w:tc>
      </w:tr>
      <w:tr w:rsidR="00AE2970" w:rsidRPr="00B17490" w14:paraId="39CE962E" w14:textId="77777777" w:rsidTr="00AE2970">
        <w:trPr>
          <w:trHeight w:val="284"/>
        </w:trPr>
        <w:tc>
          <w:tcPr>
            <w:tcW w:w="5815" w:type="dxa"/>
            <w:shd w:val="clear" w:color="auto" w:fill="auto"/>
            <w:vAlign w:val="center"/>
          </w:tcPr>
          <w:p w14:paraId="24122D73" w14:textId="6D677345" w:rsidR="00AE297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Эксплуатация через, сут</w:t>
            </w:r>
            <w:r w:rsidR="00C738B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.</w:t>
            </w:r>
          </w:p>
        </w:tc>
        <w:tc>
          <w:tcPr>
            <w:tcW w:w="4675" w:type="dxa"/>
            <w:gridSpan w:val="2"/>
            <w:shd w:val="clear" w:color="BDD6EE" w:fill="FFFFFF"/>
            <w:vAlign w:val="center"/>
          </w:tcPr>
          <w:p w14:paraId="68665B6F" w14:textId="77777777" w:rsidR="00AE297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7</w:t>
            </w:r>
          </w:p>
        </w:tc>
      </w:tr>
      <w:tr w:rsidR="00AE2970" w:rsidRPr="00B17490" w14:paraId="2E82A0C7" w14:textId="77777777" w:rsidTr="00AE2970">
        <w:trPr>
          <w:trHeight w:val="284"/>
        </w:trPr>
        <w:tc>
          <w:tcPr>
            <w:tcW w:w="10490" w:type="dxa"/>
            <w:gridSpan w:val="3"/>
            <w:shd w:val="clear" w:color="000000" w:fill="145E3B"/>
            <w:vAlign w:val="center"/>
            <w:hideMark/>
          </w:tcPr>
          <w:p w14:paraId="456428EB" w14:textId="77777777" w:rsidR="00AE2970" w:rsidRPr="00B17490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18"/>
              </w:rPr>
              <w:t>Окончательные свойства продукта (толщина пленки 2 мм)</w:t>
            </w:r>
          </w:p>
        </w:tc>
      </w:tr>
      <w:tr w:rsidR="00AE2970" w:rsidRPr="00B17490" w14:paraId="13CD160E" w14:textId="77777777" w:rsidTr="00AE2970">
        <w:trPr>
          <w:trHeight w:val="250"/>
        </w:trPr>
        <w:tc>
          <w:tcPr>
            <w:tcW w:w="5815" w:type="dxa"/>
            <w:vMerge w:val="restart"/>
            <w:shd w:val="clear" w:color="auto" w:fill="auto"/>
          </w:tcPr>
          <w:p w14:paraId="645ED13A" w14:textId="1036D721" w:rsidR="00AE2970" w:rsidRPr="001A725B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hAnsi="Myriad Pro"/>
                <w:sz w:val="18"/>
                <w:szCs w:val="18"/>
              </w:rPr>
              <w:t>Водонепроницаемость</w:t>
            </w:r>
            <w:r w:rsidRPr="001A725B">
              <w:rPr>
                <w:rFonts w:ascii="Myriad Pro" w:hAnsi="Myriad Pro"/>
                <w:sz w:val="18"/>
                <w:szCs w:val="18"/>
              </w:rPr>
              <w:t xml:space="preserve"> </w:t>
            </w:r>
            <w:r>
              <w:rPr>
                <w:rFonts w:ascii="Myriad Pro" w:hAnsi="Myriad Pro"/>
                <w:sz w:val="18"/>
                <w:szCs w:val="18"/>
              </w:rPr>
              <w:t>бетона с покрытием через 28 сут</w:t>
            </w:r>
            <w:r w:rsidR="00C738BF">
              <w:rPr>
                <w:rFonts w:ascii="Myriad Pro" w:hAnsi="Myriad Pro"/>
                <w:sz w:val="18"/>
                <w:szCs w:val="18"/>
              </w:rPr>
              <w:t>.</w:t>
            </w:r>
          </w:p>
        </w:tc>
        <w:tc>
          <w:tcPr>
            <w:tcW w:w="1920" w:type="dxa"/>
            <w:shd w:val="clear" w:color="auto" w:fill="auto"/>
            <w:noWrap/>
            <w:vAlign w:val="center"/>
          </w:tcPr>
          <w:p w14:paraId="248D7D3B" w14:textId="77777777" w:rsidR="00AE2970" w:rsidRPr="00162B3F" w:rsidRDefault="00AE2970" w:rsidP="00F65475">
            <w:pPr>
              <w:spacing w:after="0"/>
              <w:jc w:val="center"/>
              <w:rPr>
                <w:rFonts w:ascii="Myriad Pro" w:hAnsi="Myriad Pro"/>
                <w:sz w:val="18"/>
                <w:szCs w:val="18"/>
              </w:rPr>
            </w:pPr>
            <w:r>
              <w:rPr>
                <w:rFonts w:ascii="Myriad Pro" w:hAnsi="Myriad Pro"/>
                <w:sz w:val="18"/>
                <w:szCs w:val="18"/>
              </w:rPr>
              <w:t>при прямом давлении</w:t>
            </w:r>
          </w:p>
        </w:tc>
        <w:tc>
          <w:tcPr>
            <w:tcW w:w="2755" w:type="dxa"/>
            <w:shd w:val="clear" w:color="auto" w:fill="auto"/>
            <w:vAlign w:val="center"/>
          </w:tcPr>
          <w:p w14:paraId="630A0E22" w14:textId="77777777" w:rsidR="00AE2970" w:rsidRPr="001A725B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W20</w:t>
            </w:r>
          </w:p>
        </w:tc>
      </w:tr>
      <w:tr w:rsidR="00AE2970" w:rsidRPr="00B17490" w14:paraId="49DF58F8" w14:textId="77777777" w:rsidTr="00AE2970">
        <w:trPr>
          <w:trHeight w:val="210"/>
        </w:trPr>
        <w:tc>
          <w:tcPr>
            <w:tcW w:w="5815" w:type="dxa"/>
            <w:vMerge/>
            <w:shd w:val="clear" w:color="auto" w:fill="auto"/>
          </w:tcPr>
          <w:p w14:paraId="3DD3D98C" w14:textId="77777777" w:rsidR="00AE2970" w:rsidRPr="00D665F3" w:rsidRDefault="00AE2970" w:rsidP="00F65475">
            <w:pPr>
              <w:spacing w:after="0"/>
              <w:rPr>
                <w:rFonts w:ascii="Myriad Pro" w:hAnsi="Myriad Pro"/>
                <w:sz w:val="18"/>
                <w:szCs w:val="18"/>
              </w:rPr>
            </w:pPr>
          </w:p>
        </w:tc>
        <w:tc>
          <w:tcPr>
            <w:tcW w:w="1920" w:type="dxa"/>
            <w:shd w:val="clear" w:color="auto" w:fill="auto"/>
            <w:noWrap/>
            <w:vAlign w:val="center"/>
          </w:tcPr>
          <w:p w14:paraId="034DAE20" w14:textId="77777777" w:rsidR="00AE2970" w:rsidRPr="000103CB" w:rsidRDefault="00AE2970" w:rsidP="00F65475">
            <w:pPr>
              <w:spacing w:after="0"/>
              <w:jc w:val="center"/>
              <w:rPr>
                <w:rFonts w:ascii="Myriad Pro" w:hAnsi="Myriad Pro"/>
                <w:sz w:val="18"/>
                <w:szCs w:val="18"/>
              </w:rPr>
            </w:pPr>
            <w:r>
              <w:rPr>
                <w:rFonts w:ascii="Myriad Pro" w:hAnsi="Myriad Pro"/>
                <w:sz w:val="18"/>
                <w:szCs w:val="18"/>
              </w:rPr>
              <w:t>при обратном давлении</w:t>
            </w:r>
          </w:p>
        </w:tc>
        <w:tc>
          <w:tcPr>
            <w:tcW w:w="2755" w:type="dxa"/>
            <w:shd w:val="clear" w:color="auto" w:fill="auto"/>
            <w:vAlign w:val="center"/>
          </w:tcPr>
          <w:p w14:paraId="561DA211" w14:textId="77777777" w:rsidR="00AE2970" w:rsidRPr="001A725B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W8</w:t>
            </w:r>
          </w:p>
        </w:tc>
      </w:tr>
      <w:tr w:rsidR="00AE2970" w:rsidRPr="00B17490" w14:paraId="5AAC76D5" w14:textId="77777777" w:rsidTr="00AE2970">
        <w:trPr>
          <w:trHeight w:val="179"/>
        </w:trPr>
        <w:tc>
          <w:tcPr>
            <w:tcW w:w="5815" w:type="dxa"/>
            <w:vMerge w:val="restart"/>
            <w:vAlign w:val="center"/>
            <w:hideMark/>
          </w:tcPr>
          <w:p w14:paraId="1864F711" w14:textId="77777777" w:rsidR="00AE2970" w:rsidRPr="00162B3F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162B3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Способность перекрывать трещины (при толщине покрытия 2</w:t>
            </w:r>
          </w:p>
          <w:p w14:paraId="7466F9E6" w14:textId="77777777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162B3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мм), мм</w:t>
            </w:r>
          </w:p>
        </w:tc>
        <w:tc>
          <w:tcPr>
            <w:tcW w:w="1920" w:type="dxa"/>
            <w:shd w:val="clear" w:color="auto" w:fill="auto"/>
            <w:noWrap/>
            <w:vAlign w:val="center"/>
          </w:tcPr>
          <w:p w14:paraId="2D8DEBA2" w14:textId="77777777" w:rsidR="00AE2970" w:rsidRPr="00582908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B050"/>
                <w:sz w:val="18"/>
                <w:szCs w:val="18"/>
              </w:rPr>
            </w:pPr>
            <w:r w:rsidRPr="00052ABC">
              <w:rPr>
                <w:rFonts w:ascii="Myriad Pro" w:hAnsi="Myriad Pro"/>
                <w:sz w:val="18"/>
                <w:szCs w:val="18"/>
              </w:rPr>
              <w:t>при +</w:t>
            </w:r>
            <w:r>
              <w:rPr>
                <w:rFonts w:ascii="Myriad Pro" w:hAnsi="Myriad Pro"/>
                <w:sz w:val="18"/>
                <w:szCs w:val="18"/>
              </w:rPr>
              <w:t xml:space="preserve"> </w:t>
            </w:r>
            <w:r w:rsidRPr="00052ABC">
              <w:rPr>
                <w:rFonts w:ascii="Myriad Pro" w:hAnsi="Myriad Pro"/>
                <w:sz w:val="18"/>
                <w:szCs w:val="18"/>
              </w:rPr>
              <w:t>20</w:t>
            </w:r>
            <w:r w:rsidRPr="00582908">
              <w:rPr>
                <w:rFonts w:ascii="Myriad Pro" w:hAnsi="Myriad Pro"/>
                <w:sz w:val="18"/>
                <w:szCs w:val="18"/>
              </w:rPr>
              <w:sym w:font="Symbol" w:char="F0B0"/>
            </w:r>
            <w:r w:rsidRPr="00582908">
              <w:rPr>
                <w:rFonts w:ascii="Myriad Pro" w:hAnsi="Myriad Pro"/>
                <w:sz w:val="18"/>
                <w:szCs w:val="18"/>
              </w:rPr>
              <w:t>С</w:t>
            </w:r>
          </w:p>
        </w:tc>
        <w:tc>
          <w:tcPr>
            <w:tcW w:w="2755" w:type="dxa"/>
            <w:shd w:val="clear" w:color="auto" w:fill="auto"/>
            <w:vAlign w:val="center"/>
          </w:tcPr>
          <w:p w14:paraId="38958217" w14:textId="77777777" w:rsidR="00AE2970" w:rsidRPr="00582908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B05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1,5</w:t>
            </w:r>
          </w:p>
        </w:tc>
      </w:tr>
      <w:tr w:rsidR="00AE2970" w:rsidRPr="00B17490" w14:paraId="519F84E0" w14:textId="77777777" w:rsidTr="00AE2970">
        <w:trPr>
          <w:trHeight w:val="197"/>
        </w:trPr>
        <w:tc>
          <w:tcPr>
            <w:tcW w:w="5815" w:type="dxa"/>
            <w:vMerge/>
            <w:vAlign w:val="center"/>
          </w:tcPr>
          <w:p w14:paraId="2557B85A" w14:textId="77777777" w:rsidR="00AE2970" w:rsidRPr="00162B3F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</w:p>
        </w:tc>
        <w:tc>
          <w:tcPr>
            <w:tcW w:w="1920" w:type="dxa"/>
            <w:shd w:val="clear" w:color="auto" w:fill="auto"/>
            <w:noWrap/>
            <w:vAlign w:val="center"/>
          </w:tcPr>
          <w:p w14:paraId="3148088C" w14:textId="77777777" w:rsidR="00AE2970" w:rsidRPr="00582908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B050"/>
                <w:sz w:val="18"/>
                <w:szCs w:val="18"/>
              </w:rPr>
            </w:pPr>
            <w:r w:rsidRPr="00052ABC">
              <w:rPr>
                <w:rFonts w:ascii="Myriad Pro" w:hAnsi="Myriad Pro"/>
                <w:sz w:val="18"/>
                <w:szCs w:val="18"/>
              </w:rPr>
              <w:t xml:space="preserve">при </w:t>
            </w:r>
            <w:r>
              <w:rPr>
                <w:rFonts w:ascii="Myriad Pro" w:hAnsi="Myriad Pro"/>
                <w:sz w:val="18"/>
                <w:szCs w:val="18"/>
              </w:rPr>
              <w:t xml:space="preserve">– </w:t>
            </w:r>
            <w:r w:rsidRPr="00052ABC">
              <w:rPr>
                <w:rFonts w:ascii="Myriad Pro" w:hAnsi="Myriad Pro"/>
                <w:sz w:val="18"/>
                <w:szCs w:val="18"/>
              </w:rPr>
              <w:t>20</w:t>
            </w:r>
            <w:r w:rsidRPr="00582908">
              <w:rPr>
                <w:rFonts w:ascii="Myriad Pro" w:hAnsi="Myriad Pro"/>
                <w:sz w:val="18"/>
                <w:szCs w:val="18"/>
              </w:rPr>
              <w:sym w:font="Symbol" w:char="F0B0"/>
            </w:r>
            <w:r w:rsidRPr="00582908">
              <w:rPr>
                <w:rFonts w:ascii="Myriad Pro" w:hAnsi="Myriad Pro"/>
                <w:sz w:val="18"/>
                <w:szCs w:val="18"/>
              </w:rPr>
              <w:t>С</w:t>
            </w:r>
          </w:p>
        </w:tc>
        <w:tc>
          <w:tcPr>
            <w:tcW w:w="2755" w:type="dxa"/>
            <w:shd w:val="clear" w:color="auto" w:fill="auto"/>
            <w:vAlign w:val="center"/>
          </w:tcPr>
          <w:p w14:paraId="337CB103" w14:textId="77777777" w:rsidR="00AE2970" w:rsidRPr="00582908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B050"/>
                <w:sz w:val="18"/>
                <w:szCs w:val="18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0,5</w:t>
            </w:r>
          </w:p>
        </w:tc>
      </w:tr>
      <w:tr w:rsidR="00AE2970" w:rsidRPr="00B17490" w14:paraId="06F32446" w14:textId="77777777" w:rsidTr="00AE2970">
        <w:trPr>
          <w:trHeight w:val="197"/>
        </w:trPr>
        <w:tc>
          <w:tcPr>
            <w:tcW w:w="5815" w:type="dxa"/>
            <w:vAlign w:val="center"/>
          </w:tcPr>
          <w:p w14:paraId="6FB95579" w14:textId="77777777" w:rsidR="00AE2970" w:rsidRPr="00162B3F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 w:rsidRPr="00A330C1">
              <w:rPr>
                <w:rFonts w:ascii="Myriad Pro" w:eastAsia="Times New Roman" w:hAnsi="Myriad Pro" w:cs="Calibri"/>
                <w:sz w:val="18"/>
                <w:szCs w:val="18"/>
              </w:rPr>
              <w:t>Относительное удлинение при разрыве, %</w:t>
            </w:r>
          </w:p>
        </w:tc>
        <w:tc>
          <w:tcPr>
            <w:tcW w:w="4675" w:type="dxa"/>
            <w:gridSpan w:val="2"/>
            <w:shd w:val="clear" w:color="auto" w:fill="auto"/>
            <w:noWrap/>
            <w:vAlign w:val="center"/>
          </w:tcPr>
          <w:p w14:paraId="3410E377" w14:textId="77777777" w:rsidR="00AE2970" w:rsidRPr="000103CB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≥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80</w:t>
            </w:r>
          </w:p>
        </w:tc>
      </w:tr>
      <w:tr w:rsidR="00AE2970" w:rsidRPr="004F4707" w14:paraId="58598516" w14:textId="77777777" w:rsidTr="00AE2970">
        <w:trPr>
          <w:trHeight w:val="284"/>
        </w:trPr>
        <w:tc>
          <w:tcPr>
            <w:tcW w:w="5815" w:type="dxa"/>
            <w:vAlign w:val="center"/>
          </w:tcPr>
          <w:p w14:paraId="38C35551" w14:textId="7933007C" w:rsidR="00AE2970" w:rsidRPr="00B17490" w:rsidRDefault="00AE2970" w:rsidP="00F65475">
            <w:pPr>
              <w:spacing w:after="0"/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lastRenderedPageBreak/>
              <w:t>Прочность сцепления с бетоном через 28 сут</w:t>
            </w:r>
            <w:r w:rsidR="00C738BF"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.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</w:rPr>
              <w:t>, МПа</w:t>
            </w:r>
          </w:p>
        </w:tc>
        <w:tc>
          <w:tcPr>
            <w:tcW w:w="4675" w:type="dxa"/>
            <w:gridSpan w:val="2"/>
            <w:shd w:val="clear" w:color="auto" w:fill="auto"/>
            <w:noWrap/>
            <w:vAlign w:val="center"/>
          </w:tcPr>
          <w:p w14:paraId="38ACCDA2" w14:textId="77777777" w:rsidR="00AE2970" w:rsidRPr="000103CB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≥ 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 xml:space="preserve">1,0 </w:t>
            </w:r>
          </w:p>
        </w:tc>
      </w:tr>
      <w:tr w:rsidR="00AE2970" w:rsidRPr="00B17490" w14:paraId="7DE85C71" w14:textId="77777777" w:rsidTr="00AE2970">
        <w:trPr>
          <w:trHeight w:val="284"/>
        </w:trPr>
        <w:tc>
          <w:tcPr>
            <w:tcW w:w="5815" w:type="dxa"/>
            <w:vAlign w:val="center"/>
          </w:tcPr>
          <w:p w14:paraId="7D537089" w14:textId="34A68631" w:rsidR="00AE2970" w:rsidRPr="00052ABC" w:rsidRDefault="00AE2970" w:rsidP="00F65475">
            <w:pPr>
              <w:pStyle w:val="Default"/>
              <w:rPr>
                <w:rFonts w:ascii="Myriad Pro" w:eastAsia="Times New Roman" w:hAnsi="Myriad Pro" w:cs="Calibri"/>
                <w:sz w:val="18"/>
                <w:szCs w:val="18"/>
                <w:lang w:val="en-US"/>
              </w:rPr>
            </w:pPr>
            <w:r w:rsidRPr="00052ABC">
              <w:rPr>
                <w:rFonts w:ascii="Myriad Pro" w:eastAsia="Times New Roman" w:hAnsi="Myriad Pro" w:cs="Calibri"/>
                <w:sz w:val="18"/>
                <w:szCs w:val="18"/>
              </w:rPr>
              <w:t>Паропроницаемость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,</w:t>
            </w:r>
            <w:r w:rsidRPr="00052ABC">
              <w:rPr>
                <w:rFonts w:ascii="Myriad Pro" w:eastAsia="Times New Roman" w:hAnsi="Myriad Pro" w:cs="Calibri"/>
                <w:sz w:val="18"/>
                <w:szCs w:val="18"/>
              </w:rPr>
              <w:t xml:space="preserve"> 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Sd,</w:t>
            </w:r>
            <w:r w:rsidR="00C738BF">
              <w:rPr>
                <w:rFonts w:ascii="Myriad Pro" w:eastAsia="Times New Roman" w:hAnsi="Myriad Pro" w:cs="Calibri"/>
                <w:sz w:val="18"/>
                <w:szCs w:val="18"/>
              </w:rPr>
              <w:t xml:space="preserve"> 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м</w:t>
            </w:r>
          </w:p>
        </w:tc>
        <w:tc>
          <w:tcPr>
            <w:tcW w:w="4675" w:type="dxa"/>
            <w:gridSpan w:val="2"/>
            <w:shd w:val="clear" w:color="auto" w:fill="auto"/>
            <w:noWrap/>
            <w:vAlign w:val="center"/>
          </w:tcPr>
          <w:p w14:paraId="051125EB" w14:textId="77777777" w:rsidR="00AE2970" w:rsidRPr="00052ABC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&lt; 5</w:t>
            </w:r>
          </w:p>
        </w:tc>
      </w:tr>
      <w:tr w:rsidR="00AE2970" w:rsidRPr="00B17490" w14:paraId="4DBBD034" w14:textId="77777777" w:rsidTr="00AE2970">
        <w:trPr>
          <w:trHeight w:val="284"/>
        </w:trPr>
        <w:tc>
          <w:tcPr>
            <w:tcW w:w="5815" w:type="dxa"/>
            <w:vAlign w:val="center"/>
          </w:tcPr>
          <w:p w14:paraId="562F6478" w14:textId="7376C410" w:rsidR="00AE2970" w:rsidRPr="00052ABC" w:rsidRDefault="00AE2970" w:rsidP="00F65475">
            <w:pPr>
              <w:pStyle w:val="Default"/>
              <w:rPr>
                <w:rFonts w:ascii="Myriad Pro" w:eastAsia="Times New Roman" w:hAnsi="Myriad Pro" w:cs="Calibri"/>
                <w:sz w:val="18"/>
                <w:szCs w:val="18"/>
              </w:rPr>
            </w:pPr>
            <w:r w:rsidRPr="00052ABC">
              <w:rPr>
                <w:rFonts w:ascii="Myriad Pro" w:eastAsia="Times New Roman" w:hAnsi="Myriad Pro" w:cs="Calibri"/>
                <w:sz w:val="18"/>
                <w:szCs w:val="18"/>
              </w:rPr>
              <w:t>Диффузионная проницаемость для СО</w:t>
            </w:r>
            <w:r w:rsidRPr="00052ABC">
              <w:rPr>
                <w:rFonts w:ascii="Myriad Pro" w:eastAsia="Times New Roman" w:hAnsi="Myriad Pro" w:cs="Calibri"/>
                <w:sz w:val="18"/>
                <w:szCs w:val="18"/>
                <w:vertAlign w:val="subscript"/>
              </w:rPr>
              <w:t>2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, Sd,</w:t>
            </w:r>
            <w:r w:rsidR="00C738BF">
              <w:rPr>
                <w:rFonts w:ascii="Myriad Pro" w:eastAsia="Times New Roman" w:hAnsi="Myriad Pro" w:cs="Calibri"/>
                <w:sz w:val="18"/>
                <w:szCs w:val="18"/>
              </w:rPr>
              <w:t xml:space="preserve"> </w:t>
            </w:r>
            <w:r>
              <w:rPr>
                <w:rFonts w:ascii="Myriad Pro" w:eastAsia="Times New Roman" w:hAnsi="Myriad Pro" w:cs="Calibri"/>
                <w:sz w:val="18"/>
                <w:szCs w:val="18"/>
              </w:rPr>
              <w:t>м</w:t>
            </w:r>
          </w:p>
        </w:tc>
        <w:tc>
          <w:tcPr>
            <w:tcW w:w="4675" w:type="dxa"/>
            <w:gridSpan w:val="2"/>
            <w:shd w:val="clear" w:color="auto" w:fill="auto"/>
            <w:noWrap/>
            <w:vAlign w:val="center"/>
          </w:tcPr>
          <w:p w14:paraId="732E2E86" w14:textId="77777777" w:rsidR="00AE2970" w:rsidRPr="000E4358" w:rsidRDefault="00AE2970" w:rsidP="00F65475">
            <w:pPr>
              <w:spacing w:after="0"/>
              <w:jc w:val="center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val="en-US" w:eastAsia="ru-RU"/>
              </w:rPr>
              <w:t>&gt;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50</w:t>
            </w:r>
          </w:p>
        </w:tc>
      </w:tr>
    </w:tbl>
    <w:p w14:paraId="00981A9A" w14:textId="77777777" w:rsidR="0004373F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07CEC91A" w14:textId="77777777" w:rsidR="00F63586" w:rsidRPr="00473A66" w:rsidRDefault="00F63586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5552877" w14:textId="534EE69B" w:rsidR="00F84A1A" w:rsidRP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 xml:space="preserve">Принцип 1. </w:t>
      </w:r>
      <w:r w:rsidRPr="00F84A1A">
        <w:rPr>
          <w:rFonts w:ascii="Myriad Pro" w:hAnsi="Myriad Pro" w:cstheme="minorHAnsi"/>
          <w:sz w:val="20"/>
          <w:szCs w:val="20"/>
        </w:rPr>
        <w:t>Защита от проникания</w:t>
      </w:r>
      <w:r>
        <w:rPr>
          <w:rFonts w:ascii="Myriad Pro" w:hAnsi="Myriad Pro" w:cstheme="minorHAnsi"/>
          <w:sz w:val="20"/>
          <w:szCs w:val="20"/>
        </w:rPr>
        <w:t>:</w:t>
      </w:r>
    </w:p>
    <w:p w14:paraId="06E5DC7A" w14:textId="230592AF" w:rsidR="00F84A1A" w:rsidRP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F84A1A">
        <w:rPr>
          <w:rFonts w:ascii="Myriad Pro" w:hAnsi="Myriad Pro" w:cstheme="minorHAnsi"/>
          <w:sz w:val="20"/>
          <w:szCs w:val="20"/>
        </w:rPr>
        <w:t>1.3 Покрытие</w:t>
      </w:r>
      <w:r w:rsidR="00F63586">
        <w:rPr>
          <w:rFonts w:ascii="Myriad Pro" w:hAnsi="Myriad Pro" w:cstheme="minorHAnsi"/>
          <w:sz w:val="20"/>
          <w:szCs w:val="20"/>
        </w:rPr>
        <w:t>;</w:t>
      </w:r>
    </w:p>
    <w:p w14:paraId="7372D126" w14:textId="27D90BCF" w:rsid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F84A1A">
        <w:rPr>
          <w:rFonts w:ascii="Myriad Pro" w:hAnsi="Myriad Pro" w:cstheme="minorHAnsi"/>
          <w:sz w:val="20"/>
          <w:szCs w:val="20"/>
        </w:rPr>
        <w:t>1.8 Устройство мембран</w:t>
      </w:r>
      <w:r w:rsidR="00F63586">
        <w:rPr>
          <w:rFonts w:ascii="Myriad Pro" w:hAnsi="Myriad Pro" w:cstheme="minorHAnsi"/>
          <w:sz w:val="20"/>
          <w:szCs w:val="20"/>
        </w:rPr>
        <w:t>.</w:t>
      </w:r>
    </w:p>
    <w:p w14:paraId="424A13EC" w14:textId="6951BF3F" w:rsidR="00F84A1A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10AE5378" w14:textId="4CA6BB92" w:rsidR="00E30440" w:rsidRDefault="00F84A1A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</w:t>
      </w:r>
      <w:r w:rsidR="00F63586">
        <w:rPr>
          <w:rFonts w:ascii="Myriad Pro" w:hAnsi="Myriad Pro" w:cstheme="minorHAnsi"/>
          <w:sz w:val="20"/>
          <w:szCs w:val="20"/>
        </w:rPr>
        <w:t>.</w:t>
      </w:r>
    </w:p>
    <w:p w14:paraId="457C6EED" w14:textId="77777777" w:rsidR="00FC16A2" w:rsidRPr="00473A66" w:rsidRDefault="00FC16A2" w:rsidP="00FC16A2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51B8580F" w14:textId="77777777" w:rsidR="00FC16A2" w:rsidRDefault="00FC16A2" w:rsidP="00FC16A2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5.1 Покрытие.</w:t>
      </w:r>
    </w:p>
    <w:p w14:paraId="036727C1" w14:textId="3376B2CC" w:rsidR="00AE2970" w:rsidRDefault="00AE2970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AE2970">
        <w:rPr>
          <w:rFonts w:ascii="Myriad Pro" w:hAnsi="Myriad Pro" w:cstheme="minorHAnsi"/>
          <w:b/>
          <w:bCs/>
          <w:sz w:val="20"/>
          <w:szCs w:val="20"/>
        </w:rPr>
        <w:t>Принцип 7.</w:t>
      </w:r>
      <w:r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пассивного состояния</w:t>
      </w:r>
      <w:r w:rsidR="00F63586">
        <w:rPr>
          <w:rFonts w:ascii="Myriad Pro" w:hAnsi="Myriad Pro" w:cstheme="minorHAnsi"/>
          <w:sz w:val="20"/>
          <w:szCs w:val="20"/>
        </w:rPr>
        <w:t>:</w:t>
      </w:r>
    </w:p>
    <w:p w14:paraId="427DC2A4" w14:textId="6BB5FF05" w:rsidR="00AE2970" w:rsidRDefault="00AE2970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7.1 Увеличение защитного слоя за счет дополнительного раствора или бетона</w:t>
      </w:r>
      <w:r w:rsidR="00F63586">
        <w:rPr>
          <w:rFonts w:ascii="Myriad Pro" w:hAnsi="Myriad Pro" w:cstheme="minorHAnsi"/>
          <w:sz w:val="20"/>
          <w:szCs w:val="20"/>
        </w:rPr>
        <w:t>.</w:t>
      </w:r>
    </w:p>
    <w:p w14:paraId="1C5FD5A2" w14:textId="77777777" w:rsidR="00671835" w:rsidRPr="00671835" w:rsidRDefault="00671835" w:rsidP="00671835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62A7FDCB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QSHPF+ArialMT">
    <w:altName w:val="Sylfaen"/>
    <w:charset w:val="01"/>
    <w:family w:val="auto"/>
    <w:pitch w:val="variable"/>
    <w:sig w:usb0="E0002EFF" w:usb1="C000785B" w:usb2="00000009" w:usb3="00000000" w:csb0="400001FF" w:csb1="FFFF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672757"/>
    <w:multiLevelType w:val="hybridMultilevel"/>
    <w:tmpl w:val="B28AD8A0"/>
    <w:lvl w:ilvl="0" w:tplc="EFD41CE2">
      <w:start w:val="1"/>
      <w:numFmt w:val="bullet"/>
      <w:suff w:val="space"/>
      <w:lvlText w:val=""/>
      <w:lvlJc w:val="left"/>
      <w:pPr>
        <w:ind w:left="284" w:hanging="284"/>
      </w:pPr>
      <w:rPr>
        <w:rFonts w:ascii="Symbol" w:hAnsi="Symbol" w:hint="default"/>
        <w:color w:val="006600"/>
        <w:sz w:val="18"/>
        <w:szCs w:val="18"/>
      </w:rPr>
    </w:lvl>
    <w:lvl w:ilvl="1" w:tplc="A64C4EA0">
      <w:numFmt w:val="bullet"/>
      <w:lvlText w:val="•"/>
      <w:lvlJc w:val="left"/>
      <w:pPr>
        <w:ind w:left="1440" w:hanging="360"/>
      </w:pPr>
      <w:rPr>
        <w:rFonts w:ascii="Trebuchet MS" w:eastAsiaTheme="minorHAnsi" w:hAnsi="Trebuchet MS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2"/>
  </w:num>
  <w:num w:numId="2" w16cid:durableId="804542790">
    <w:abstractNumId w:val="0"/>
  </w:num>
  <w:num w:numId="3" w16cid:durableId="15913500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127CFB"/>
    <w:rsid w:val="0015058F"/>
    <w:rsid w:val="0017693C"/>
    <w:rsid w:val="00215C88"/>
    <w:rsid w:val="00297549"/>
    <w:rsid w:val="002D6632"/>
    <w:rsid w:val="003326F2"/>
    <w:rsid w:val="003B5677"/>
    <w:rsid w:val="003F65DC"/>
    <w:rsid w:val="003F7905"/>
    <w:rsid w:val="004170F1"/>
    <w:rsid w:val="00473A66"/>
    <w:rsid w:val="004C11FE"/>
    <w:rsid w:val="004D114E"/>
    <w:rsid w:val="00502C3C"/>
    <w:rsid w:val="00566416"/>
    <w:rsid w:val="00572D77"/>
    <w:rsid w:val="00587558"/>
    <w:rsid w:val="005C5A60"/>
    <w:rsid w:val="00607F08"/>
    <w:rsid w:val="00647D07"/>
    <w:rsid w:val="00671835"/>
    <w:rsid w:val="00680323"/>
    <w:rsid w:val="006D7BBF"/>
    <w:rsid w:val="007C2DBA"/>
    <w:rsid w:val="007C4C86"/>
    <w:rsid w:val="007D15F8"/>
    <w:rsid w:val="007D62FA"/>
    <w:rsid w:val="009B5717"/>
    <w:rsid w:val="00A856BF"/>
    <w:rsid w:val="00AE2970"/>
    <w:rsid w:val="00B06F80"/>
    <w:rsid w:val="00C738BF"/>
    <w:rsid w:val="00CD7984"/>
    <w:rsid w:val="00D165D8"/>
    <w:rsid w:val="00D50799"/>
    <w:rsid w:val="00D815E4"/>
    <w:rsid w:val="00DD08F7"/>
    <w:rsid w:val="00E30440"/>
    <w:rsid w:val="00F22EFC"/>
    <w:rsid w:val="00F24627"/>
    <w:rsid w:val="00F467F5"/>
    <w:rsid w:val="00F53693"/>
    <w:rsid w:val="00F63586"/>
    <w:rsid w:val="00F84A1A"/>
    <w:rsid w:val="00FC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customStyle="1" w:styleId="Default">
    <w:name w:val="Default"/>
    <w:rsid w:val="006718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image" Target="media/image22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oleObject" Target="embeddings/oleObject2.bin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8.emf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29" Type="http://schemas.openxmlformats.org/officeDocument/2006/relationships/image" Target="media/image25.emf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32" Type="http://schemas.openxmlformats.org/officeDocument/2006/relationships/image" Target="media/image27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svg"/><Relationship Id="rId36" Type="http://schemas.openxmlformats.org/officeDocument/2006/relationships/theme" Target="theme/theme1.xml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31" Type="http://schemas.openxmlformats.org/officeDocument/2006/relationships/image" Target="media/image2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Relationship Id="rId27" Type="http://schemas.openxmlformats.org/officeDocument/2006/relationships/image" Target="media/image23.png"/><Relationship Id="rId30" Type="http://schemas.openxmlformats.org/officeDocument/2006/relationships/oleObject" Target="embeddings/oleObject1.bin"/><Relationship Id="rId35" Type="http://schemas.openxmlformats.org/officeDocument/2006/relationships/fontTable" Target="fontTable.xml"/><Relationship Id="rId8" Type="http://schemas.openxmlformats.org/officeDocument/2006/relationships/image" Target="media/image4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1157</TotalTime>
  <Pages>3</Pages>
  <Words>693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26</cp:revision>
  <dcterms:created xsi:type="dcterms:W3CDTF">2024-11-01T06:39:00Z</dcterms:created>
  <dcterms:modified xsi:type="dcterms:W3CDTF">2024-12-11T07:13:00Z</dcterms:modified>
</cp:coreProperties>
</file>